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0B72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CHECK-LIST DE FORMATAÇÃO</w:t>
      </w:r>
      <w:r>
        <w:rPr>
          <w:rFonts w:ascii="Arial" w:hAnsi="Arial" w:cs="Arial"/>
          <w:b/>
          <w:bCs/>
          <w:sz w:val="24"/>
          <w:szCs w:val="24"/>
        </w:rPr>
        <w:t xml:space="preserve"> D</w:t>
      </w:r>
      <w:r>
        <w:rPr>
          <w:rFonts w:ascii="Arial" w:hAnsi="Arial" w:cs="Arial"/>
          <w:b/>
          <w:bCs/>
          <w:sz w:val="24"/>
          <w:szCs w:val="24"/>
        </w:rPr>
        <w:t>A MONOGRAFIA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7312"/>
      </w:tblGrid>
      <w:tr w:rsidR="00000000">
        <w:tc>
          <w:tcPr>
            <w:tcW w:w="1191" w:type="dxa"/>
            <w:shd w:val="clear" w:color="auto" w:fill="auto"/>
          </w:tcPr>
          <w:p w:rsidR="00000000" w:rsidRDefault="006C0B72">
            <w:pPr>
              <w:pStyle w:val="Contedodatabela"/>
              <w:spacing w:after="0"/>
              <w:jc w:val="both"/>
            </w:pPr>
            <w:r>
              <w:rPr>
                <w:rFonts w:ascii="Arial" w:hAnsi="Arial" w:cs="Arial"/>
              </w:rPr>
              <w:t xml:space="preserve">Estudante: </w:t>
            </w:r>
          </w:p>
        </w:tc>
        <w:tc>
          <w:tcPr>
            <w:tcW w:w="7312" w:type="dxa"/>
            <w:shd w:val="clear" w:color="auto" w:fill="auto"/>
          </w:tcPr>
          <w:p w:rsidR="00000000" w:rsidRDefault="006C0B72">
            <w:pPr>
              <w:pStyle w:val="Contedodatabela"/>
            </w:pPr>
          </w:p>
        </w:tc>
      </w:tr>
    </w:tbl>
    <w:p w:rsidR="00000000" w:rsidRDefault="006C0B7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3"/>
        <w:gridCol w:w="8415"/>
      </w:tblGrid>
      <w:tr w:rsidR="00000000">
        <w:tc>
          <w:tcPr>
            <w:tcW w:w="603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</w:tcBorders>
            <w:shd w:val="clear" w:color="auto" w:fill="auto"/>
          </w:tcPr>
          <w:p w:rsidR="00000000" w:rsidRDefault="006C0B72">
            <w:pPr>
              <w:spacing w:after="0"/>
              <w:jc w:val="both"/>
              <w:rPr>
                <w:rFonts w:ascii="Arial" w:hAnsi="Arial" w:cs="Arial"/>
                <w:color w:val="538135"/>
              </w:rPr>
            </w:pPr>
          </w:p>
        </w:tc>
        <w:tc>
          <w:tcPr>
            <w:tcW w:w="8415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napToGrid w:val="0"/>
              <w:spacing w:after="0"/>
              <w:jc w:val="both"/>
            </w:pPr>
            <w:r>
              <w:rPr>
                <w:rFonts w:ascii="Arial" w:hAnsi="Arial" w:cs="Arial"/>
              </w:rPr>
              <w:t>Formatação geral da monografia de acordo com o modelo disponibilizado e a ABNT NBR 14724:2011.</w:t>
            </w:r>
          </w:p>
        </w:tc>
      </w:tr>
      <w:tr w:rsidR="00000000">
        <w:tc>
          <w:tcPr>
            <w:tcW w:w="603" w:type="dxa"/>
            <w:tcBorders>
              <w:left w:val="dotted" w:sz="1" w:space="0" w:color="000000"/>
              <w:bottom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napToGrid w:val="0"/>
              <w:spacing w:after="0"/>
              <w:jc w:val="both"/>
            </w:pPr>
            <w:r>
              <w:rPr>
                <w:rFonts w:ascii="Arial" w:hAnsi="Arial" w:cs="Arial"/>
              </w:rPr>
              <w:t>Uso adequado da linguagem técnica-científica, observando-se o vocabulário, a gramática e a ortografia da</w:t>
            </w:r>
            <w:r>
              <w:rPr>
                <w:rFonts w:ascii="Arial" w:hAnsi="Arial" w:cs="Arial"/>
              </w:rPr>
              <w:t xml:space="preserve"> Língua Portuguesa, bem como os aspectos de clareza, coesão e coerência do texto.</w:t>
            </w:r>
          </w:p>
        </w:tc>
      </w:tr>
      <w:tr w:rsidR="00000000">
        <w:tc>
          <w:tcPr>
            <w:tcW w:w="603" w:type="dxa"/>
            <w:tcBorders>
              <w:left w:val="dotted" w:sz="1" w:space="0" w:color="000000"/>
              <w:bottom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napToGrid w:val="0"/>
              <w:spacing w:after="0"/>
              <w:jc w:val="both"/>
            </w:pPr>
            <w:r>
              <w:rPr>
                <w:rFonts w:ascii="Arial" w:hAnsi="Arial" w:cs="Arial"/>
              </w:rPr>
              <w:t xml:space="preserve">Conteúdo e formatação do Resumo </w:t>
            </w:r>
            <w:r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Abstract</w:t>
            </w:r>
            <w:r>
              <w:rPr>
                <w:rFonts w:ascii="Arial" w:hAnsi="Arial" w:cs="Arial"/>
              </w:rPr>
              <w:t xml:space="preserve"> de acordo com o modelo disponibilizado e a ABNT NBR 6028:2003.</w:t>
            </w:r>
          </w:p>
        </w:tc>
      </w:tr>
      <w:tr w:rsidR="00000000">
        <w:tc>
          <w:tcPr>
            <w:tcW w:w="603" w:type="dxa"/>
            <w:tcBorders>
              <w:left w:val="dotted" w:sz="1" w:space="0" w:color="000000"/>
              <w:bottom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napToGrid w:val="0"/>
              <w:spacing w:after="0"/>
              <w:jc w:val="both"/>
            </w:pPr>
            <w:r>
              <w:rPr>
                <w:rFonts w:ascii="Arial" w:hAnsi="Arial" w:cs="Arial"/>
              </w:rPr>
              <w:t>Conteúdo e formatação de capa, folha de rosto, folha de aprov</w:t>
            </w:r>
            <w:r>
              <w:rPr>
                <w:rFonts w:ascii="Arial" w:hAnsi="Arial" w:cs="Arial"/>
              </w:rPr>
              <w:t>ação, agradecimentos,  dedicatória, listas de figuras, gráficos, tabelas, quadros e etc., lista de abreviaturas e  siglas e lista de símbolos de acordo com o modelo disponibilizado e a ABNT NBR  14724:2011.</w:t>
            </w:r>
          </w:p>
        </w:tc>
      </w:tr>
      <w:tr w:rsidR="00000000">
        <w:tc>
          <w:tcPr>
            <w:tcW w:w="603" w:type="dxa"/>
            <w:tcBorders>
              <w:left w:val="dotted" w:sz="1" w:space="0" w:color="000000"/>
              <w:bottom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napToGrid w:val="0"/>
              <w:spacing w:after="0"/>
              <w:jc w:val="both"/>
            </w:pPr>
            <w:r>
              <w:rPr>
                <w:rFonts w:ascii="Arial" w:hAnsi="Arial" w:cs="Arial"/>
              </w:rPr>
              <w:t>Apresentação e formatação da numeração progress</w:t>
            </w:r>
            <w:r>
              <w:rPr>
                <w:rFonts w:ascii="Arial" w:hAnsi="Arial" w:cs="Arial"/>
              </w:rPr>
              <w:t>iva e dos títulos das seções no  Sumário de acordo com o modelo disponibilizado, a ABNT NBR 14724:2011 e a ABNT NBR 6027:2012.</w:t>
            </w:r>
          </w:p>
        </w:tc>
      </w:tr>
      <w:tr w:rsidR="00000000">
        <w:tc>
          <w:tcPr>
            <w:tcW w:w="603" w:type="dxa"/>
            <w:tcBorders>
              <w:left w:val="dotted" w:sz="1" w:space="0" w:color="000000"/>
              <w:bottom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napToGrid w:val="0"/>
              <w:spacing w:after="0"/>
              <w:jc w:val="both"/>
            </w:pPr>
            <w:r>
              <w:rPr>
                <w:rFonts w:ascii="Arial" w:hAnsi="Arial" w:cs="Arial"/>
              </w:rPr>
              <w:t>Apresentação e formatação de ilustrações (figuras, gráficos, fluxogramas e etc.), seus  títulos, fontes e notas de acordo com o</w:t>
            </w:r>
            <w:r>
              <w:rPr>
                <w:rFonts w:ascii="Arial" w:hAnsi="Arial" w:cs="Arial"/>
              </w:rPr>
              <w:t xml:space="preserve"> modelo disponibilizado e a ABNT NBR 14724:2011.</w:t>
            </w:r>
          </w:p>
        </w:tc>
      </w:tr>
      <w:tr w:rsidR="00000000">
        <w:tc>
          <w:tcPr>
            <w:tcW w:w="603" w:type="dxa"/>
            <w:tcBorders>
              <w:left w:val="dotted" w:sz="1" w:space="0" w:color="000000"/>
              <w:bottom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pacing w:after="0"/>
              <w:jc w:val="both"/>
            </w:pPr>
          </w:p>
        </w:tc>
        <w:tc>
          <w:tcPr>
            <w:tcW w:w="8415" w:type="dxa"/>
            <w:tcBorders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napToGrid w:val="0"/>
              <w:spacing w:after="0"/>
              <w:jc w:val="both"/>
            </w:pPr>
            <w:r>
              <w:rPr>
                <w:rFonts w:ascii="Arial" w:hAnsi="Arial" w:cs="Arial"/>
              </w:rPr>
              <w:t>Apresentação, conteúdo e formatação de tabelas e quadros, seus títulos, fontes e notas de acordo com o modelo disponibilizado e a ABNT NBR 14724:2011.</w:t>
            </w:r>
          </w:p>
        </w:tc>
      </w:tr>
      <w:tr w:rsidR="00000000">
        <w:tc>
          <w:tcPr>
            <w:tcW w:w="603" w:type="dxa"/>
            <w:tcBorders>
              <w:left w:val="dotted" w:sz="1" w:space="0" w:color="000000"/>
              <w:bottom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pacing w:after="0"/>
              <w:jc w:val="both"/>
            </w:pPr>
          </w:p>
        </w:tc>
        <w:tc>
          <w:tcPr>
            <w:tcW w:w="8415" w:type="dxa"/>
            <w:tcBorders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napToGrid w:val="0"/>
              <w:spacing w:after="0"/>
              <w:jc w:val="both"/>
            </w:pPr>
            <w:r>
              <w:rPr>
                <w:rFonts w:ascii="Arial" w:hAnsi="Arial" w:cs="Arial"/>
              </w:rPr>
              <w:t>Apresentação, formatação, numeração e citação/chamad</w:t>
            </w:r>
            <w:r>
              <w:rPr>
                <w:rFonts w:ascii="Arial" w:hAnsi="Arial" w:cs="Arial"/>
              </w:rPr>
              <w:t>a das equações ao longo do  texto de acordo com o modelo disponibilizado e a ABNT NBR 14724:2011.</w:t>
            </w:r>
          </w:p>
        </w:tc>
      </w:tr>
      <w:tr w:rsidR="00000000">
        <w:tc>
          <w:tcPr>
            <w:tcW w:w="603" w:type="dxa"/>
            <w:tcBorders>
              <w:left w:val="dotted" w:sz="1" w:space="0" w:color="000000"/>
              <w:bottom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pacing w:after="0"/>
              <w:jc w:val="both"/>
            </w:pPr>
          </w:p>
        </w:tc>
        <w:tc>
          <w:tcPr>
            <w:tcW w:w="8415" w:type="dxa"/>
            <w:tcBorders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napToGrid w:val="0"/>
              <w:spacing w:after="0"/>
              <w:jc w:val="both"/>
            </w:pPr>
            <w:r>
              <w:rPr>
                <w:rFonts w:ascii="Arial" w:hAnsi="Arial" w:cs="Arial"/>
              </w:rPr>
              <w:t>Citação das referências bibliográficas ao longo do texto de acordo com o modelo  disponibilizado e a ABNT NBR 10520:2002.</w:t>
            </w:r>
          </w:p>
        </w:tc>
      </w:tr>
      <w:tr w:rsidR="00000000">
        <w:tc>
          <w:tcPr>
            <w:tcW w:w="603" w:type="dxa"/>
            <w:tcBorders>
              <w:left w:val="dotted" w:sz="1" w:space="0" w:color="000000"/>
              <w:bottom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pacing w:after="0"/>
              <w:jc w:val="both"/>
            </w:pPr>
          </w:p>
        </w:tc>
        <w:tc>
          <w:tcPr>
            <w:tcW w:w="8415" w:type="dxa"/>
            <w:tcBorders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napToGrid w:val="0"/>
              <w:spacing w:after="0"/>
              <w:jc w:val="both"/>
            </w:pPr>
            <w:r>
              <w:rPr>
                <w:rFonts w:ascii="Arial" w:hAnsi="Arial" w:cs="Arial"/>
              </w:rPr>
              <w:t>Descrição das referências na seç</w:t>
            </w:r>
            <w:r>
              <w:rPr>
                <w:rFonts w:ascii="Arial" w:hAnsi="Arial" w:cs="Arial"/>
              </w:rPr>
              <w:t>ão Referências Bibliográficas de acordo com o modelo disponibilizado e a ABNT NBR 6023:2018.</w:t>
            </w:r>
          </w:p>
        </w:tc>
      </w:tr>
      <w:tr w:rsidR="00000000">
        <w:tc>
          <w:tcPr>
            <w:tcW w:w="603" w:type="dxa"/>
            <w:tcBorders>
              <w:left w:val="dotted" w:sz="1" w:space="0" w:color="000000"/>
              <w:bottom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pacing w:after="0"/>
              <w:jc w:val="both"/>
            </w:pPr>
          </w:p>
        </w:tc>
        <w:tc>
          <w:tcPr>
            <w:tcW w:w="8415" w:type="dxa"/>
            <w:tcBorders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auto"/>
          </w:tcPr>
          <w:p w:rsidR="00000000" w:rsidRDefault="006C0B72">
            <w:pPr>
              <w:pStyle w:val="Contedodatabela"/>
              <w:snapToGrid w:val="0"/>
              <w:spacing w:after="0"/>
              <w:jc w:val="both"/>
            </w:pPr>
            <w:r>
              <w:rPr>
                <w:rFonts w:ascii="Arial" w:hAnsi="Arial" w:cs="Arial"/>
              </w:rPr>
              <w:t>Conteúdo e formatação dos Apêndices, Anexos e outros elementos pós-textuais de acordo com o modelo disponibilizado e a ABNT NBR 14724:2011.</w:t>
            </w:r>
          </w:p>
        </w:tc>
      </w:tr>
      <w:tr w:rsidR="00000000">
        <w:tc>
          <w:tcPr>
            <w:tcW w:w="9018" w:type="dxa"/>
            <w:gridSpan w:val="2"/>
            <w:shd w:val="clear" w:color="auto" w:fill="auto"/>
          </w:tcPr>
          <w:p w:rsidR="00000000" w:rsidRDefault="006C0B72">
            <w:pPr>
              <w:pStyle w:val="Contedodatabela"/>
              <w:snapToGrid w:val="0"/>
              <w:spacing w:after="0"/>
              <w:jc w:val="both"/>
            </w:pPr>
            <w:r>
              <w:rPr>
                <w:rFonts w:ascii="Arial" w:hAnsi="Arial" w:cs="Arial"/>
                <w:b/>
                <w:bCs/>
              </w:rPr>
              <w:t>OBSERVAÇÕES:</w:t>
            </w:r>
          </w:p>
        </w:tc>
      </w:tr>
      <w:tr w:rsidR="00000000">
        <w:tc>
          <w:tcPr>
            <w:tcW w:w="9018" w:type="dxa"/>
            <w:gridSpan w:val="2"/>
            <w:shd w:val="clear" w:color="auto" w:fill="auto"/>
          </w:tcPr>
          <w:p w:rsidR="00000000" w:rsidRDefault="006C0B72">
            <w:pPr>
              <w:pStyle w:val="Contedodatabela"/>
              <w:spacing w:after="0"/>
              <w:jc w:val="both"/>
            </w:pPr>
          </w:p>
        </w:tc>
      </w:tr>
    </w:tbl>
    <w:p w:rsidR="006C0B72" w:rsidRDefault="006C0B72">
      <w:pPr>
        <w:jc w:val="both"/>
      </w:pPr>
    </w:p>
    <w:sectPr w:rsidR="006C0B72">
      <w:headerReference w:type="default" r:id="rId8"/>
      <w:headerReference w:type="first" r:id="rId9"/>
      <w:pgSz w:w="11906" w:h="16838"/>
      <w:pgMar w:top="1417" w:right="1417" w:bottom="1417" w:left="1417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72" w:rsidRDefault="006C0B72">
      <w:pPr>
        <w:spacing w:after="0" w:line="240" w:lineRule="auto"/>
      </w:pPr>
      <w:r>
        <w:separator/>
      </w:r>
    </w:p>
  </w:endnote>
  <w:endnote w:type="continuationSeparator" w:id="0">
    <w:p w:rsidR="006C0B72" w:rsidRDefault="006C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72" w:rsidRDefault="006C0B72">
      <w:pPr>
        <w:spacing w:after="0" w:line="240" w:lineRule="auto"/>
      </w:pPr>
      <w:r>
        <w:separator/>
      </w:r>
    </w:p>
  </w:footnote>
  <w:footnote w:type="continuationSeparator" w:id="0">
    <w:p w:rsidR="006C0B72" w:rsidRDefault="006C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0B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0E7F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>
          <wp:extent cx="875030" cy="875030"/>
          <wp:effectExtent l="0" t="0" r="127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5" t="-435" r="-435" b="-435"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75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6C0B72">
    <w:pPr>
      <w:spacing w:before="240" w:after="0" w:line="240" w:lineRule="auto"/>
      <w:jc w:val="center"/>
    </w:pPr>
    <w:r>
      <w:rPr>
        <w:rFonts w:ascii="Arial" w:hAnsi="Arial" w:cs="Arial"/>
        <w:b/>
        <w:bCs/>
        <w:sz w:val="24"/>
        <w:szCs w:val="24"/>
      </w:rPr>
      <w:t>UNIVERSIDADE FEDERAL DO ESPÍRITO</w:t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SANTO</w:t>
    </w:r>
  </w:p>
  <w:p w:rsidR="00000000" w:rsidRDefault="006C0B72">
    <w:pPr>
      <w:spacing w:after="0" w:line="240" w:lineRule="auto"/>
      <w:jc w:val="center"/>
    </w:pPr>
    <w:r>
      <w:rPr>
        <w:rFonts w:ascii="Arial" w:hAnsi="Arial" w:cs="Arial"/>
        <w:b/>
        <w:bCs/>
        <w:sz w:val="24"/>
        <w:szCs w:val="24"/>
      </w:rPr>
      <w:t>Centro Tecnológico</w:t>
    </w:r>
  </w:p>
  <w:p w:rsidR="00000000" w:rsidRDefault="006C0B72">
    <w:pPr>
      <w:spacing w:after="0" w:line="240" w:lineRule="auto"/>
      <w:jc w:val="center"/>
    </w:pPr>
    <w:r>
      <w:rPr>
        <w:rFonts w:ascii="Arial" w:hAnsi="Arial" w:cs="Arial"/>
        <w:b/>
        <w:bCs/>
        <w:sz w:val="24"/>
        <w:szCs w:val="24"/>
      </w:rPr>
      <w:t>Departamento de Engenharia Elétrica</w:t>
    </w:r>
  </w:p>
  <w:p w:rsidR="00000000" w:rsidRDefault="006C0B72">
    <w:pPr>
      <w:spacing w:after="0" w:line="240" w:lineRule="auto"/>
      <w:jc w:val="center"/>
    </w:pPr>
    <w:r>
      <w:rPr>
        <w:rFonts w:ascii="Arial" w:hAnsi="Arial" w:cs="Arial"/>
        <w:bCs/>
        <w:sz w:val="24"/>
        <w:szCs w:val="24"/>
      </w:rPr>
      <w:t>Coordenação de Projeto de Graduação</w:t>
    </w:r>
  </w:p>
  <w:p w:rsidR="00000000" w:rsidRDefault="006C0B72">
    <w:pPr>
      <w:pStyle w:val="Cabealho"/>
      <w:rPr>
        <w:rFonts w:ascii="Arial" w:hAnsi="Arial" w:cs="Arial"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7F"/>
    <w:rsid w:val="00290E7F"/>
    <w:rsid w:val="006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Jose Mello Menegaz</dc:creator>
  <cp:lastModifiedBy>UFES</cp:lastModifiedBy>
  <cp:revision>2</cp:revision>
  <cp:lastPrinted>2008-08-12T17:47:00Z</cp:lastPrinted>
  <dcterms:created xsi:type="dcterms:W3CDTF">2022-03-18T14:20:00Z</dcterms:created>
  <dcterms:modified xsi:type="dcterms:W3CDTF">2022-03-18T14:20:00Z</dcterms:modified>
</cp:coreProperties>
</file>